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713B8" w14:textId="19F690BC" w:rsidR="00233F69" w:rsidRDefault="009408A0" w:rsidP="00353AA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Planung und </w:t>
      </w:r>
      <w:r w:rsidR="00E824DB" w:rsidRPr="00353AA1">
        <w:rPr>
          <w:b/>
          <w:bCs/>
          <w:sz w:val="40"/>
          <w:szCs w:val="40"/>
        </w:rPr>
        <w:t xml:space="preserve">Dokumentation </w:t>
      </w:r>
      <w:r>
        <w:rPr>
          <w:b/>
          <w:bCs/>
          <w:sz w:val="40"/>
          <w:szCs w:val="40"/>
        </w:rPr>
        <w:t>von JuNa-</w:t>
      </w:r>
      <w:proofErr w:type="spellStart"/>
      <w:r w:rsidR="00E824DB" w:rsidRPr="00353AA1">
        <w:rPr>
          <w:b/>
          <w:bCs/>
          <w:sz w:val="40"/>
          <w:szCs w:val="40"/>
        </w:rPr>
        <w:t>Afo</w:t>
      </w:r>
      <w:proofErr w:type="spellEnd"/>
      <w:r w:rsidR="00E824DB" w:rsidRPr="00353AA1">
        <w:rPr>
          <w:b/>
          <w:bCs/>
          <w:sz w:val="40"/>
          <w:szCs w:val="40"/>
        </w:rPr>
        <w:t>-Camp</w:t>
      </w:r>
      <w:r>
        <w:rPr>
          <w:b/>
          <w:bCs/>
          <w:sz w:val="40"/>
          <w:szCs w:val="40"/>
        </w:rPr>
        <w:t>s 2022</w:t>
      </w:r>
      <w:r w:rsidR="00E824DB" w:rsidRPr="00353AA1">
        <w:rPr>
          <w:b/>
          <w:bCs/>
          <w:sz w:val="40"/>
          <w:szCs w:val="40"/>
        </w:rPr>
        <w:t xml:space="preserve"> </w:t>
      </w:r>
    </w:p>
    <w:p w14:paraId="58C5653A" w14:textId="0B02F6F4" w:rsidR="00353AA1" w:rsidRPr="00F1534B" w:rsidRDefault="009408A0" w:rsidP="00353AA1">
      <w:pPr>
        <w:rPr>
          <w:i/>
          <w:iCs/>
          <w:color w:val="538135" w:themeColor="accent6" w:themeShade="BF"/>
        </w:rPr>
      </w:pPr>
      <w:r w:rsidRPr="00F1534B">
        <w:rPr>
          <w:i/>
          <w:iCs/>
          <w:color w:val="538135" w:themeColor="accent6" w:themeShade="BF"/>
        </w:rPr>
        <w:t>Mit dem Ziel, Schnittstellen zwischen den JuNa-</w:t>
      </w:r>
      <w:proofErr w:type="spellStart"/>
      <w:r w:rsidRPr="00F1534B">
        <w:rPr>
          <w:i/>
          <w:iCs/>
          <w:color w:val="538135" w:themeColor="accent6" w:themeShade="BF"/>
        </w:rPr>
        <w:t>Afo</w:t>
      </w:r>
      <w:proofErr w:type="spellEnd"/>
      <w:r w:rsidRPr="00F1534B">
        <w:rPr>
          <w:i/>
          <w:iCs/>
          <w:color w:val="538135" w:themeColor="accent6" w:themeShade="BF"/>
        </w:rPr>
        <w:t xml:space="preserve">-Camps und den BANU-Curricula für zertifizierte Artenkenner*innen sichtbar zu machen, und resultierend aus den Erfahrungen von </w:t>
      </w:r>
      <w:proofErr w:type="spellStart"/>
      <w:r w:rsidRPr="00F1534B">
        <w:rPr>
          <w:i/>
          <w:iCs/>
          <w:color w:val="538135" w:themeColor="accent6" w:themeShade="BF"/>
        </w:rPr>
        <w:t>Afo</w:t>
      </w:r>
      <w:proofErr w:type="spellEnd"/>
      <w:r w:rsidRPr="00F1534B">
        <w:rPr>
          <w:i/>
          <w:iCs/>
          <w:color w:val="538135" w:themeColor="accent6" w:themeShade="BF"/>
        </w:rPr>
        <w:t>-Camp-Erprobungen 2021</w:t>
      </w:r>
      <w:r w:rsidR="00F1534B">
        <w:rPr>
          <w:i/>
          <w:iCs/>
          <w:color w:val="538135" w:themeColor="accent6" w:themeShade="BF"/>
        </w:rPr>
        <w:t>,</w:t>
      </w:r>
      <w:r w:rsidRPr="00F1534B">
        <w:rPr>
          <w:i/>
          <w:iCs/>
          <w:color w:val="538135" w:themeColor="accent6" w:themeShade="BF"/>
        </w:rPr>
        <w:t xml:space="preserve"> möchten wir den Akteur*innen die nachfolgende Planungsvorlage an die Hand geben</w:t>
      </w:r>
      <w:r w:rsidR="00F1534B" w:rsidRPr="00F1534B">
        <w:rPr>
          <w:i/>
          <w:iCs/>
          <w:color w:val="538135" w:themeColor="accent6" w:themeShade="BF"/>
        </w:rPr>
        <w:t>:</w:t>
      </w:r>
    </w:p>
    <w:p w14:paraId="6BC36ACD" w14:textId="78DD2410" w:rsidR="00353AA1" w:rsidRDefault="00353AA1" w:rsidP="00353AA1">
      <w:pPr>
        <w:pStyle w:val="Listenabsatz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353AA1">
        <w:rPr>
          <w:b/>
          <w:bCs/>
          <w:sz w:val="24"/>
          <w:szCs w:val="24"/>
        </w:rPr>
        <w:t>Auf welcher Klasse/welchen Ordnungen/welchen Familien/welchen Gattungen/welchen Arten liegt der Fokus im Camp?</w:t>
      </w:r>
    </w:p>
    <w:p w14:paraId="56BD7B5D" w14:textId="77777777" w:rsidR="006543F2" w:rsidRPr="006543F2" w:rsidRDefault="006543F2" w:rsidP="006543F2">
      <w:pPr>
        <w:pStyle w:val="Listenabsatz"/>
        <w:spacing w:after="0" w:line="240" w:lineRule="auto"/>
        <w:rPr>
          <w:b/>
          <w:bCs/>
          <w:sz w:val="12"/>
          <w:szCs w:val="12"/>
        </w:rPr>
      </w:pPr>
    </w:p>
    <w:p w14:paraId="44CD7A67" w14:textId="3E327ADF" w:rsidR="006543F2" w:rsidRDefault="006543F2" w:rsidP="0065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bCs/>
          <w:sz w:val="24"/>
          <w:szCs w:val="24"/>
        </w:rPr>
      </w:pPr>
    </w:p>
    <w:p w14:paraId="31A09FEB" w14:textId="77777777" w:rsidR="006543F2" w:rsidRPr="006543F2" w:rsidRDefault="006543F2" w:rsidP="00654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  <w:bCs/>
          <w:sz w:val="24"/>
          <w:szCs w:val="24"/>
        </w:rPr>
      </w:pPr>
    </w:p>
    <w:p w14:paraId="4A37FCCF" w14:textId="77777777" w:rsidR="006543F2" w:rsidRDefault="006543F2" w:rsidP="006543F2">
      <w:pPr>
        <w:pStyle w:val="Listenabsatz"/>
        <w:rPr>
          <w:b/>
          <w:bCs/>
          <w:sz w:val="24"/>
          <w:szCs w:val="24"/>
        </w:rPr>
      </w:pPr>
    </w:p>
    <w:p w14:paraId="39D3C0C7" w14:textId="6C4AB679" w:rsidR="00117EE6" w:rsidRDefault="00117EE6" w:rsidP="00353AA1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Affektive Zielstellungen</w:t>
      </w:r>
      <w:r w:rsidR="00663E36">
        <w:rPr>
          <w:b/>
          <w:bCs/>
          <w:sz w:val="24"/>
          <w:szCs w:val="24"/>
        </w:rPr>
        <w:t xml:space="preserve"> des Camps</w:t>
      </w:r>
    </w:p>
    <w:p w14:paraId="12214018" w14:textId="42A8B20A" w:rsidR="00663E36" w:rsidRPr="00663E36" w:rsidRDefault="00663E36" w:rsidP="00663E36">
      <w:pPr>
        <w:pStyle w:val="Listenabsatz"/>
        <w:numPr>
          <w:ilvl w:val="0"/>
          <w:numId w:val="11"/>
        </w:numPr>
      </w:pPr>
      <w:r>
        <w:t>W</w:t>
      </w:r>
      <w:r w:rsidRPr="00663E36">
        <w:t xml:space="preserve">elche Gefühle, Einstellungen und Werte </w:t>
      </w:r>
      <w:r>
        <w:t>sollen</w:t>
      </w:r>
      <w:r w:rsidRPr="00663E36">
        <w:t xml:space="preserve"> im Camp </w:t>
      </w:r>
      <w:r>
        <w:t>entwickelt werden</w:t>
      </w:r>
      <w:r w:rsidRPr="00663E36">
        <w:t>?</w:t>
      </w:r>
      <w:r>
        <w:t xml:space="preserve"> (vgl. Kapitel 3.3.6.1. des HLF 1)</w:t>
      </w:r>
    </w:p>
    <w:p w14:paraId="6494A0F8" w14:textId="77777777" w:rsidR="00663E36" w:rsidRDefault="00663E36" w:rsidP="00663E36">
      <w:pPr>
        <w:pStyle w:val="Listenabsatz"/>
        <w:rPr>
          <w:b/>
          <w:bCs/>
          <w:sz w:val="24"/>
          <w:szCs w:val="24"/>
        </w:rPr>
      </w:pPr>
    </w:p>
    <w:p w14:paraId="6ECC7362" w14:textId="712954E3" w:rsidR="00353AA1" w:rsidRDefault="00117EE6" w:rsidP="00353AA1">
      <w:pPr>
        <w:pStyle w:val="Listenabsatz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Ziele bezüglich </w:t>
      </w:r>
      <w:r w:rsidR="00663E36">
        <w:rPr>
          <w:b/>
          <w:bCs/>
          <w:sz w:val="24"/>
          <w:szCs w:val="24"/>
        </w:rPr>
        <w:t>der fachlichen Grundqualifikation (</w:t>
      </w:r>
      <w:r w:rsidR="00353AA1" w:rsidRPr="00353AA1">
        <w:rPr>
          <w:b/>
          <w:bCs/>
          <w:sz w:val="24"/>
          <w:szCs w:val="24"/>
        </w:rPr>
        <w:t>Kompetenzen</w:t>
      </w:r>
      <w:r w:rsidR="00261B13">
        <w:rPr>
          <w:b/>
          <w:bCs/>
          <w:sz w:val="24"/>
          <w:szCs w:val="24"/>
        </w:rPr>
        <w:t>, welche</w:t>
      </w:r>
      <w:r w:rsidR="00353AA1" w:rsidRPr="00353AA1">
        <w:rPr>
          <w:b/>
          <w:bCs/>
          <w:sz w:val="24"/>
          <w:szCs w:val="24"/>
        </w:rPr>
        <w:t xml:space="preserve"> die TN mit dem JuNa-</w:t>
      </w:r>
      <w:proofErr w:type="spellStart"/>
      <w:r w:rsidR="00353AA1" w:rsidRPr="00353AA1">
        <w:rPr>
          <w:b/>
          <w:bCs/>
          <w:sz w:val="24"/>
          <w:szCs w:val="24"/>
        </w:rPr>
        <w:t>Afo</w:t>
      </w:r>
      <w:proofErr w:type="spellEnd"/>
      <w:r w:rsidR="00353AA1" w:rsidRPr="00353AA1">
        <w:rPr>
          <w:b/>
          <w:bCs/>
          <w:sz w:val="24"/>
          <w:szCs w:val="24"/>
        </w:rPr>
        <w:t>-Camp</w:t>
      </w:r>
      <w:r w:rsidR="00261B13">
        <w:rPr>
          <w:b/>
          <w:bCs/>
          <w:sz w:val="24"/>
          <w:szCs w:val="24"/>
        </w:rPr>
        <w:t xml:space="preserve"> </w:t>
      </w:r>
      <w:r w:rsidR="00353AA1" w:rsidRPr="00353AA1">
        <w:rPr>
          <w:b/>
          <w:bCs/>
          <w:sz w:val="24"/>
          <w:szCs w:val="24"/>
        </w:rPr>
        <w:t>entwickeln</w:t>
      </w:r>
      <w:r w:rsidR="00261B13">
        <w:rPr>
          <w:b/>
          <w:bCs/>
          <w:sz w:val="24"/>
          <w:szCs w:val="24"/>
        </w:rPr>
        <w:t xml:space="preserve"> können sollen</w:t>
      </w:r>
      <w:r w:rsidR="00663E36">
        <w:rPr>
          <w:b/>
          <w:bCs/>
          <w:sz w:val="24"/>
          <w:szCs w:val="24"/>
        </w:rPr>
        <w:t>)</w:t>
      </w:r>
    </w:p>
    <w:p w14:paraId="4A5FC8A7" w14:textId="3D6380B8" w:rsidR="00353AA1" w:rsidRDefault="00353AA1" w:rsidP="00353AA1">
      <w:pPr>
        <w:pStyle w:val="Listenabsatz"/>
        <w:numPr>
          <w:ilvl w:val="1"/>
          <w:numId w:val="10"/>
        </w:numPr>
        <w:rPr>
          <w:b/>
          <w:bCs/>
          <w:sz w:val="24"/>
          <w:szCs w:val="24"/>
        </w:rPr>
      </w:pPr>
      <w:r w:rsidRPr="00353AA1">
        <w:rPr>
          <w:b/>
          <w:bCs/>
          <w:sz w:val="24"/>
          <w:szCs w:val="24"/>
        </w:rPr>
        <w:t xml:space="preserve">Sach- und </w:t>
      </w:r>
      <w:r w:rsidR="00D838CB">
        <w:rPr>
          <w:b/>
          <w:bCs/>
          <w:sz w:val="24"/>
          <w:szCs w:val="24"/>
        </w:rPr>
        <w:t>Methoden</w:t>
      </w:r>
      <w:r w:rsidRPr="00353AA1">
        <w:rPr>
          <w:b/>
          <w:bCs/>
          <w:sz w:val="24"/>
          <w:szCs w:val="24"/>
        </w:rPr>
        <w:t>kompetenzen:</w:t>
      </w:r>
    </w:p>
    <w:p w14:paraId="57A18655" w14:textId="77777777" w:rsidR="00353AA1" w:rsidRPr="001768CC" w:rsidRDefault="00353AA1" w:rsidP="00353AA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</w:rPr>
      </w:pPr>
      <w:r w:rsidRPr="001768CC">
        <w:rPr>
          <w:b/>
          <w:bCs/>
        </w:rPr>
        <w:t>hinsichtlich Artenkenntnis:</w:t>
      </w:r>
    </w:p>
    <w:p w14:paraId="6AAB58A6" w14:textId="77777777" w:rsidR="00353AA1" w:rsidRDefault="00353AA1" w:rsidP="00353AA1">
      <w:pPr>
        <w:pStyle w:val="Listenabsatz"/>
        <w:numPr>
          <w:ilvl w:val="0"/>
          <w:numId w:val="2"/>
        </w:numPr>
      </w:pPr>
      <w:r>
        <w:t>Wie viele und welche Arten(gruppen) sollen die TN nach dem Camp sicher erkennen können?</w:t>
      </w:r>
    </w:p>
    <w:p w14:paraId="4A74B61D" w14:textId="0A66FE8E" w:rsidR="00353AA1" w:rsidRDefault="00261B13" w:rsidP="00353AA1">
      <w:pPr>
        <w:pStyle w:val="Listenabsatz"/>
        <w:numPr>
          <w:ilvl w:val="0"/>
          <w:numId w:val="2"/>
        </w:numPr>
      </w:pPr>
      <w:r>
        <w:t>W</w:t>
      </w:r>
      <w:r w:rsidR="00353AA1">
        <w:t xml:space="preserve">elchen morphologischen oder anderen Merkmalen (z. B. Größe / Farbe / Stimme / Fortbewegungsart / Lebensraum usw.) sollen die TN </w:t>
      </w:r>
      <w:proofErr w:type="spellStart"/>
      <w:r>
        <w:t>kennenlernen</w:t>
      </w:r>
      <w:r w:rsidR="006543F2">
        <w:t>lernen</w:t>
      </w:r>
      <w:proofErr w:type="spellEnd"/>
      <w:r>
        <w:t xml:space="preserve">, um die o. g. </w:t>
      </w:r>
      <w:r w:rsidR="00353AA1">
        <w:t>Arten(gruppen) erkennen/unterscheiden</w:t>
      </w:r>
      <w:r>
        <w:t>/zuordnen</w:t>
      </w:r>
      <w:r w:rsidR="00353AA1">
        <w:t xml:space="preserve"> können? </w:t>
      </w:r>
    </w:p>
    <w:p w14:paraId="7A7B6041" w14:textId="77777777" w:rsidR="00353AA1" w:rsidRDefault="00353AA1" w:rsidP="00353AA1">
      <w:pPr>
        <w:pStyle w:val="Listenabsatz"/>
        <w:spacing w:after="0" w:line="240" w:lineRule="auto"/>
        <w:ind w:left="1068"/>
      </w:pPr>
    </w:p>
    <w:p w14:paraId="6A28A921" w14:textId="77777777" w:rsidR="00353AA1" w:rsidRPr="001768CC" w:rsidRDefault="00353AA1" w:rsidP="00353AA1">
      <w:pPr>
        <w:pStyle w:val="Listenabsatz"/>
        <w:numPr>
          <w:ilvl w:val="0"/>
          <w:numId w:val="1"/>
        </w:numPr>
        <w:rPr>
          <w:b/>
          <w:bCs/>
        </w:rPr>
      </w:pPr>
      <w:r w:rsidRPr="001768CC">
        <w:rPr>
          <w:b/>
          <w:bCs/>
        </w:rPr>
        <w:t>hinsichtlich systematischer Kenntnisse:</w:t>
      </w:r>
    </w:p>
    <w:p w14:paraId="34ED3938" w14:textId="77777777" w:rsidR="00353AA1" w:rsidRDefault="00353AA1" w:rsidP="00353AA1">
      <w:pPr>
        <w:pStyle w:val="Listenabsatz"/>
        <w:numPr>
          <w:ilvl w:val="0"/>
          <w:numId w:val="3"/>
        </w:numPr>
      </w:pPr>
      <w:r>
        <w:t xml:space="preserve">Welche grundlegenden Fachbegriffe aus der biologischen Systematik und Taxonomie sollen die TN nach dem Camp verstehen/selbst nutzen können? </w:t>
      </w:r>
    </w:p>
    <w:p w14:paraId="0BB8F835" w14:textId="77777777" w:rsidR="00353AA1" w:rsidRDefault="00353AA1" w:rsidP="00353AA1">
      <w:pPr>
        <w:pStyle w:val="Listenabsatz"/>
        <w:numPr>
          <w:ilvl w:val="0"/>
          <w:numId w:val="3"/>
        </w:numPr>
      </w:pPr>
      <w:r>
        <w:t>Mit welchen anderen Organismengruppen vergleichen die TN die _______________________ , um sie im biologischen System einordnen zu können?</w:t>
      </w:r>
    </w:p>
    <w:p w14:paraId="5216BB15" w14:textId="77777777" w:rsidR="00353AA1" w:rsidRDefault="00353AA1" w:rsidP="00353AA1">
      <w:pPr>
        <w:pStyle w:val="Listenabsatz"/>
        <w:numPr>
          <w:ilvl w:val="0"/>
          <w:numId w:val="3"/>
        </w:numPr>
      </w:pPr>
      <w:r>
        <w:t>Was wissen sie damit über die Stellung der ___________________ im biologischen System?</w:t>
      </w:r>
    </w:p>
    <w:p w14:paraId="4D13E673" w14:textId="123592AD" w:rsidR="00353AA1" w:rsidRDefault="00353AA1" w:rsidP="00353AA1">
      <w:pPr>
        <w:pStyle w:val="Listenabsatz"/>
        <w:numPr>
          <w:ilvl w:val="0"/>
          <w:numId w:val="3"/>
        </w:numPr>
        <w:spacing w:after="0" w:line="240" w:lineRule="auto"/>
      </w:pPr>
      <w:r>
        <w:t>Welche Arten(gruppen) sollen sie an deren typischen morphologischen Merkmalen beschreiben können?</w:t>
      </w:r>
    </w:p>
    <w:p w14:paraId="2C48A0BC" w14:textId="77777777" w:rsidR="009B1B7F" w:rsidRDefault="009B1B7F" w:rsidP="009B1B7F">
      <w:pPr>
        <w:pStyle w:val="Listenabsatz"/>
        <w:spacing w:after="0" w:line="240" w:lineRule="auto"/>
        <w:ind w:left="1080"/>
      </w:pPr>
    </w:p>
    <w:p w14:paraId="3DA31ECB" w14:textId="77777777" w:rsidR="00353AA1" w:rsidRDefault="00353AA1" w:rsidP="00353AA1">
      <w:pPr>
        <w:pStyle w:val="Listenabsatz"/>
        <w:numPr>
          <w:ilvl w:val="0"/>
          <w:numId w:val="1"/>
        </w:numPr>
        <w:rPr>
          <w:b/>
          <w:bCs/>
        </w:rPr>
      </w:pPr>
      <w:r w:rsidRPr="00FF559D">
        <w:rPr>
          <w:b/>
          <w:bCs/>
        </w:rPr>
        <w:t>hinsichtlich Bestimmungskompetenz:</w:t>
      </w:r>
    </w:p>
    <w:p w14:paraId="26C1E31C" w14:textId="3399FAAD" w:rsidR="00353AA1" w:rsidRPr="00AB3326" w:rsidRDefault="00353AA1" w:rsidP="00353AA1">
      <w:pPr>
        <w:pStyle w:val="Listenabsatz"/>
        <w:numPr>
          <w:ilvl w:val="0"/>
          <w:numId w:val="5"/>
        </w:numPr>
        <w:spacing w:after="0" w:line="240" w:lineRule="auto"/>
        <w:rPr>
          <w:b/>
          <w:bCs/>
        </w:rPr>
      </w:pPr>
      <w:r>
        <w:t>Welche einfachen analogen (Bestimmungsschlüssel/-bücher …) und digitalen Bestimmungshilfen lernen die TN kennen? Mit welchen arbeiten sie  ggf. auch schon selbstständig?</w:t>
      </w:r>
    </w:p>
    <w:p w14:paraId="4204FBD9" w14:textId="60C17E3B" w:rsidR="00AB3326" w:rsidRDefault="00AB3326" w:rsidP="00AB3326">
      <w:pPr>
        <w:pStyle w:val="Listenabsatz"/>
        <w:numPr>
          <w:ilvl w:val="0"/>
          <w:numId w:val="5"/>
        </w:numPr>
      </w:pPr>
      <w:r>
        <w:lastRenderedPageBreak/>
        <w:t xml:space="preserve">Wie selbstständig sollten die TN die o. g. </w:t>
      </w:r>
      <w:r w:rsidRPr="00FF559D">
        <w:t xml:space="preserve">bestimmungsrelevanten Merkmale </w:t>
      </w:r>
      <w:r>
        <w:t xml:space="preserve">schon nutzen können, um ihnen unbekannte Organismen bestimmen zu können (mit Hilfe der </w:t>
      </w:r>
      <w:proofErr w:type="spellStart"/>
      <w:r>
        <w:t>Campbetreuer</w:t>
      </w:r>
      <w:proofErr w:type="spellEnd"/>
      <w:r>
        <w:t>/in Kleingruppen/ganz und gar eigenständig? Bis zu welcher Stufe der biologischen Systematik?</w:t>
      </w:r>
    </w:p>
    <w:p w14:paraId="7A14850E" w14:textId="77777777" w:rsidR="00904EAF" w:rsidRDefault="00904EAF" w:rsidP="00904EAF">
      <w:pPr>
        <w:pStyle w:val="Listenabsatz"/>
        <w:ind w:left="1080"/>
      </w:pPr>
    </w:p>
    <w:p w14:paraId="7732816F" w14:textId="77777777" w:rsidR="00353AA1" w:rsidRDefault="00353AA1" w:rsidP="00353AA1">
      <w:pPr>
        <w:pStyle w:val="Listenabsatz"/>
        <w:numPr>
          <w:ilvl w:val="0"/>
          <w:numId w:val="1"/>
        </w:numPr>
        <w:rPr>
          <w:b/>
          <w:bCs/>
        </w:rPr>
      </w:pPr>
      <w:r w:rsidRPr="00FF559D">
        <w:rPr>
          <w:b/>
          <w:bCs/>
        </w:rPr>
        <w:t>hinsichtlich biologischer und ökologischer Kenntnisse:</w:t>
      </w:r>
    </w:p>
    <w:p w14:paraId="44D068BE" w14:textId="68BE8824" w:rsidR="00AB3326" w:rsidRPr="00E27D01" w:rsidRDefault="00AB3326" w:rsidP="00AB3326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Welche </w:t>
      </w:r>
      <w:r w:rsidR="00E11586">
        <w:t>allgemeinen</w:t>
      </w:r>
      <w:r>
        <w:t xml:space="preserve"> Kenntnisse über </w:t>
      </w:r>
      <w:r w:rsidR="00904EAF">
        <w:t xml:space="preserve">die Bedeutung von Artenvielfalt, die Zusammenhänge zwischen Lebensstil und biologischer Vielfalt sowie über die </w:t>
      </w:r>
      <w:r>
        <w:t>Zusammenhänge in</w:t>
      </w:r>
      <w:r w:rsidR="00904EAF">
        <w:t>nerhalb von und zwischen</w:t>
      </w:r>
      <w:r>
        <w:t xml:space="preserve"> Ökosystemen sollen </w:t>
      </w:r>
      <w:r w:rsidR="00E11586">
        <w:t>d</w:t>
      </w:r>
      <w:r>
        <w:t xml:space="preserve">ie </w:t>
      </w:r>
      <w:r w:rsidR="00E11586">
        <w:t xml:space="preserve">TN </w:t>
      </w:r>
      <w:r>
        <w:t>erwerben</w:t>
      </w:r>
      <w:r w:rsidR="00904EAF">
        <w:t xml:space="preserve"> können</w:t>
      </w:r>
      <w:r w:rsidR="00E11586">
        <w:t xml:space="preserve"> (z. B. Ernährungsstufen/Nahrungsnetze usw.) und welche speziell zur Stellung der Arten(gruppe) im/in Ökosystem(en)?</w:t>
      </w:r>
    </w:p>
    <w:p w14:paraId="79ACF199" w14:textId="4AE80469" w:rsidR="00353AA1" w:rsidRDefault="00353AA1" w:rsidP="00353AA1">
      <w:pPr>
        <w:pStyle w:val="Listenabsatz"/>
        <w:numPr>
          <w:ilvl w:val="0"/>
          <w:numId w:val="6"/>
        </w:numPr>
      </w:pPr>
      <w:r w:rsidRPr="00E27D01">
        <w:t xml:space="preserve">Welche Besonderheiten </w:t>
      </w:r>
      <w:r w:rsidR="00AB3326">
        <w:t>sollen</w:t>
      </w:r>
      <w:r w:rsidRPr="00E27D01">
        <w:t xml:space="preserve"> die TN als </w:t>
      </w:r>
      <w:r w:rsidR="009B1B7F">
        <w:t>Form</w:t>
      </w:r>
      <w:r w:rsidRPr="00E27D01">
        <w:t xml:space="preserve"> der Angepasstheit der jeweiligen Arten(</w:t>
      </w:r>
      <w:proofErr w:type="spellStart"/>
      <w:r w:rsidRPr="00E27D01">
        <w:t>gruppeN</w:t>
      </w:r>
      <w:proofErr w:type="spellEnd"/>
      <w:r w:rsidRPr="00E27D01">
        <w:t>) an ihren Lebensraum/ihre Lebensweise erklären</w:t>
      </w:r>
      <w:r w:rsidR="00AB3326">
        <w:t xml:space="preserve"> können</w:t>
      </w:r>
      <w:r w:rsidRPr="00E27D01">
        <w:t>?</w:t>
      </w:r>
      <w:r w:rsidR="00904EAF">
        <w:t xml:space="preserve"> </w:t>
      </w:r>
      <w:r>
        <w:t xml:space="preserve">Welche besonderen Verhaltensweisen </w:t>
      </w:r>
      <w:r w:rsidR="00AB3326">
        <w:t>sollen sie</w:t>
      </w:r>
      <w:r>
        <w:t xml:space="preserve"> </w:t>
      </w:r>
      <w:r w:rsidR="00E11586">
        <w:t>kennen</w:t>
      </w:r>
      <w:r>
        <w:t>?</w:t>
      </w:r>
    </w:p>
    <w:p w14:paraId="7ABD6E45" w14:textId="385F8EB1" w:rsidR="00353AA1" w:rsidRDefault="00353AA1" w:rsidP="00353AA1">
      <w:pPr>
        <w:pStyle w:val="Listenabsatz"/>
        <w:numPr>
          <w:ilvl w:val="0"/>
          <w:numId w:val="6"/>
        </w:numPr>
        <w:spacing w:after="0" w:line="240" w:lineRule="auto"/>
      </w:pPr>
      <w:r>
        <w:t xml:space="preserve">Welche herausragenden physiologischen Leistungen </w:t>
      </w:r>
      <w:r w:rsidR="00AB3326">
        <w:t xml:space="preserve">sollen sie </w:t>
      </w:r>
      <w:r w:rsidR="00E11586">
        <w:t>erörtern können</w:t>
      </w:r>
      <w:r>
        <w:t xml:space="preserve">  (ggf. mit Auslöser und evolutionären Ursachen – z. B. Vogelzug)?</w:t>
      </w:r>
    </w:p>
    <w:p w14:paraId="44F1DCAA" w14:textId="77777777" w:rsidR="00E11586" w:rsidRDefault="00E11586" w:rsidP="00E11586">
      <w:pPr>
        <w:pStyle w:val="Listenabsatz"/>
        <w:spacing w:after="0" w:line="240" w:lineRule="auto"/>
        <w:ind w:left="1080"/>
      </w:pPr>
    </w:p>
    <w:p w14:paraId="31484607" w14:textId="77777777" w:rsidR="00353AA1" w:rsidRDefault="00353AA1" w:rsidP="00353AA1">
      <w:pPr>
        <w:pStyle w:val="Listenabsatz"/>
        <w:numPr>
          <w:ilvl w:val="0"/>
          <w:numId w:val="1"/>
        </w:numPr>
        <w:rPr>
          <w:b/>
          <w:bCs/>
        </w:rPr>
      </w:pPr>
      <w:r w:rsidRPr="008911A3">
        <w:rPr>
          <w:b/>
          <w:bCs/>
        </w:rPr>
        <w:t>hinsichtlich Lebensraumkenntnis:</w:t>
      </w:r>
    </w:p>
    <w:p w14:paraId="3CB33789" w14:textId="77777777" w:rsidR="00353AA1" w:rsidRDefault="00353AA1" w:rsidP="00353AA1">
      <w:pPr>
        <w:pStyle w:val="Listenabsatz"/>
        <w:numPr>
          <w:ilvl w:val="0"/>
          <w:numId w:val="7"/>
        </w:numPr>
      </w:pPr>
      <w:r>
        <w:t>Welche Lebensräume der jeweiligen Arten(gruppen) sollen betrachtet werden?</w:t>
      </w:r>
    </w:p>
    <w:p w14:paraId="42665710" w14:textId="21B33584" w:rsidR="00353AA1" w:rsidRDefault="00353AA1" w:rsidP="00353AA1">
      <w:pPr>
        <w:pStyle w:val="Listenabsatz"/>
        <w:numPr>
          <w:ilvl w:val="0"/>
          <w:numId w:val="7"/>
        </w:numPr>
      </w:pPr>
      <w:r w:rsidRPr="007B5CE5">
        <w:t>Welche für</w:t>
      </w:r>
      <w:r w:rsidR="00832CC8">
        <w:t xml:space="preserve"> das</w:t>
      </w:r>
      <w:r w:rsidRPr="007B5CE5">
        <w:t xml:space="preserve"> Überleben der Arten</w:t>
      </w:r>
      <w:r>
        <w:t>(gruppen)</w:t>
      </w:r>
      <w:r w:rsidRPr="007B5CE5">
        <w:t xml:space="preserve"> wichtigen Lebensraum</w:t>
      </w:r>
      <w:r>
        <w:t>-</w:t>
      </w:r>
      <w:r w:rsidRPr="007B5CE5">
        <w:t xml:space="preserve">Bedingungen </w:t>
      </w:r>
      <w:r>
        <w:t>können die TN nach dem Camp erklären?</w:t>
      </w:r>
    </w:p>
    <w:p w14:paraId="4E9BD373" w14:textId="04CC9754" w:rsidR="00353AA1" w:rsidRDefault="00353AA1" w:rsidP="00353AA1">
      <w:pPr>
        <w:pStyle w:val="Listenabsatz"/>
        <w:numPr>
          <w:ilvl w:val="0"/>
          <w:numId w:val="7"/>
        </w:numPr>
      </w:pPr>
      <w:r>
        <w:t>W</w:t>
      </w:r>
      <w:r w:rsidRPr="007B5CE5">
        <w:t xml:space="preserve">erden </w:t>
      </w:r>
      <w:r>
        <w:t xml:space="preserve">bereits </w:t>
      </w:r>
      <w:r w:rsidRPr="007B5CE5">
        <w:t>Klassifikationssysteme von Lebensraumtypen im Überblick vermittelt</w:t>
      </w:r>
      <w:r w:rsidR="00832CC8">
        <w:t xml:space="preserve"> (vgl. z. B. hier: </w:t>
      </w:r>
      <w:hyperlink r:id="rId5" w:history="1">
        <w:r w:rsidR="00832CC8" w:rsidRPr="005A5BC2">
          <w:rPr>
            <w:rStyle w:val="Hyperlink"/>
          </w:rPr>
          <w:t>http://www.ffh-gebiete.de/lebensraumtypen/steckbriefe/</w:t>
        </w:r>
      </w:hyperlink>
      <w:r w:rsidR="00832CC8">
        <w:t xml:space="preserve">) </w:t>
      </w:r>
      <w:r w:rsidRPr="007B5CE5">
        <w:t>?</w:t>
      </w:r>
      <w:r>
        <w:t xml:space="preserve"> Wenn ja, inwieweit?</w:t>
      </w:r>
    </w:p>
    <w:p w14:paraId="37D63387" w14:textId="77777777" w:rsidR="00832CC8" w:rsidRDefault="00832CC8" w:rsidP="00832CC8">
      <w:pPr>
        <w:pStyle w:val="Listenabsatz"/>
        <w:ind w:left="1080"/>
      </w:pPr>
    </w:p>
    <w:p w14:paraId="4B0BBBB8" w14:textId="77777777" w:rsidR="00353AA1" w:rsidRPr="00F349A0" w:rsidRDefault="00353AA1" w:rsidP="00353AA1">
      <w:pPr>
        <w:pStyle w:val="Listenabsatz"/>
        <w:numPr>
          <w:ilvl w:val="0"/>
          <w:numId w:val="1"/>
        </w:numPr>
        <w:spacing w:after="0" w:line="240" w:lineRule="auto"/>
        <w:rPr>
          <w:b/>
          <w:bCs/>
        </w:rPr>
      </w:pPr>
      <w:r w:rsidRPr="00F349A0">
        <w:rPr>
          <w:b/>
          <w:bCs/>
        </w:rPr>
        <w:t>hinsichtlich Naturschutzkenntnis (Sachliches/Rechtliches):</w:t>
      </w:r>
    </w:p>
    <w:p w14:paraId="1C2D4CA0" w14:textId="5518E038" w:rsidR="00353AA1" w:rsidRDefault="00353AA1" w:rsidP="00353AA1">
      <w:pPr>
        <w:pStyle w:val="Listenabsatz"/>
        <w:numPr>
          <w:ilvl w:val="0"/>
          <w:numId w:val="7"/>
        </w:numPr>
      </w:pPr>
      <w:r>
        <w:t>Welche rechtlichen Vorgaben für das Betreten von Lebensräumen im Allgemeinen und i</w:t>
      </w:r>
      <w:r w:rsidR="00832CC8">
        <w:t>n</w:t>
      </w:r>
      <w:r>
        <w:t xml:space="preserve"> Schutzgebiet</w:t>
      </w:r>
      <w:r w:rsidR="00832CC8">
        <w:t>en</w:t>
      </w:r>
      <w:r>
        <w:t xml:space="preserve"> insbesondere </w:t>
      </w:r>
      <w:r w:rsidR="00832CC8">
        <w:t xml:space="preserve">sollen </w:t>
      </w:r>
      <w:r>
        <w:t xml:space="preserve">die TN </w:t>
      </w:r>
      <w:r w:rsidR="00832CC8">
        <w:t xml:space="preserve">kennen und wenden </w:t>
      </w:r>
      <w:r>
        <w:t>an</w:t>
      </w:r>
      <w:r w:rsidR="00832CC8">
        <w:t>wenden</w:t>
      </w:r>
      <w:r>
        <w:t xml:space="preserve"> (</w:t>
      </w:r>
      <w:r w:rsidR="00832CC8">
        <w:t xml:space="preserve">wie z. B. </w:t>
      </w:r>
      <w:r>
        <w:t>sachgemäße Naturbeobachtungen</w:t>
      </w:r>
      <w:r w:rsidR="00832CC8">
        <w:t xml:space="preserve">, </w:t>
      </w:r>
      <w:proofErr w:type="spellStart"/>
      <w:r w:rsidR="00832CC8">
        <w:t>Betretensrecht</w:t>
      </w:r>
      <w:proofErr w:type="spellEnd"/>
      <w:r w:rsidR="00832CC8">
        <w:t>, Fanggenehmigungen, ggf. Ehrenkodexe usw.)</w:t>
      </w:r>
      <w:r>
        <w:t>?</w:t>
      </w:r>
    </w:p>
    <w:p w14:paraId="10E1543E" w14:textId="022AB4A9" w:rsidR="00353AA1" w:rsidRDefault="00353AA1" w:rsidP="00353AA1">
      <w:pPr>
        <w:pStyle w:val="Listenabsatz"/>
        <w:numPr>
          <w:ilvl w:val="0"/>
          <w:numId w:val="7"/>
        </w:numPr>
      </w:pPr>
      <w:r>
        <w:t xml:space="preserve">Welche Gründe für den Rückgang/den Zuwachs der jeweiligen Arten </w:t>
      </w:r>
      <w:r w:rsidR="00D838CB">
        <w:t>sollen</w:t>
      </w:r>
      <w:r>
        <w:t xml:space="preserve"> die TN nach dem Camp erörtern</w:t>
      </w:r>
      <w:r w:rsidR="00D838CB">
        <w:t xml:space="preserve"> können</w:t>
      </w:r>
      <w:r>
        <w:t>?</w:t>
      </w:r>
    </w:p>
    <w:p w14:paraId="2F699841" w14:textId="5E306C6C" w:rsidR="00353AA1" w:rsidRDefault="00353AA1" w:rsidP="00353AA1">
      <w:pPr>
        <w:pStyle w:val="Listenabsatz"/>
        <w:numPr>
          <w:ilvl w:val="0"/>
          <w:numId w:val="7"/>
        </w:numPr>
      </w:pPr>
      <w:r>
        <w:t xml:space="preserve">Welche Möglichkeiten zum Schutz der jeweiligen Arten </w:t>
      </w:r>
      <w:r w:rsidR="00D838CB">
        <w:t xml:space="preserve">sollen sie während des Camps oder danach </w:t>
      </w:r>
      <w:r>
        <w:t>kennen</w:t>
      </w:r>
      <w:r w:rsidR="00D838CB">
        <w:t>lernen</w:t>
      </w:r>
      <w:r>
        <w:t>/erproben?</w:t>
      </w:r>
    </w:p>
    <w:p w14:paraId="0102C544" w14:textId="77777777" w:rsidR="00353AA1" w:rsidRDefault="00353AA1" w:rsidP="00353AA1">
      <w:pPr>
        <w:pStyle w:val="Listenabsatz"/>
        <w:spacing w:after="0" w:line="240" w:lineRule="auto"/>
        <w:ind w:left="1080"/>
      </w:pPr>
    </w:p>
    <w:p w14:paraId="62567866" w14:textId="77777777" w:rsidR="00353AA1" w:rsidRDefault="00353AA1" w:rsidP="00353AA1">
      <w:pPr>
        <w:pStyle w:val="Listenabsatz"/>
        <w:numPr>
          <w:ilvl w:val="0"/>
          <w:numId w:val="1"/>
        </w:numPr>
        <w:rPr>
          <w:b/>
          <w:bCs/>
        </w:rPr>
      </w:pPr>
      <w:r w:rsidRPr="00F349A0">
        <w:rPr>
          <w:b/>
          <w:bCs/>
        </w:rPr>
        <w:t>hinsichtlich Methodenkompetenz:</w:t>
      </w:r>
    </w:p>
    <w:p w14:paraId="2A55D1D3" w14:textId="4A9CEAF4" w:rsidR="00353AA1" w:rsidRDefault="00353AA1" w:rsidP="00353AA1">
      <w:pPr>
        <w:pStyle w:val="Listenabsatz"/>
        <w:numPr>
          <w:ilvl w:val="0"/>
          <w:numId w:val="9"/>
        </w:numPr>
      </w:pPr>
      <w:r>
        <w:t>W</w:t>
      </w:r>
      <w:r w:rsidRPr="00512DD9">
        <w:t>elche Beobachtungs</w:t>
      </w:r>
      <w:r>
        <w:t>- und ggf. Fang</w:t>
      </w:r>
      <w:r w:rsidR="00D838CB">
        <w:t>-/Präparations</w:t>
      </w:r>
      <w:r w:rsidRPr="00512DD9">
        <w:t xml:space="preserve">methoden </w:t>
      </w:r>
      <w:r>
        <w:t>lernen die TN kennen und welche benutzen sie selbst?</w:t>
      </w:r>
    </w:p>
    <w:p w14:paraId="395F58C1" w14:textId="05B3B581" w:rsidR="00353AA1" w:rsidRDefault="00D838CB" w:rsidP="00353AA1">
      <w:pPr>
        <w:pStyle w:val="Listenabsatz"/>
        <w:numPr>
          <w:ilvl w:val="0"/>
          <w:numId w:val="9"/>
        </w:numPr>
      </w:pPr>
      <w:r>
        <w:t>Mit w</w:t>
      </w:r>
      <w:r w:rsidR="00353AA1">
        <w:t>elche</w:t>
      </w:r>
      <w:r>
        <w:t>n</w:t>
      </w:r>
      <w:r w:rsidR="00353AA1">
        <w:t xml:space="preserve"> Methoden zur analogen und digitalen Dokumentation und zum Melden von Funden/Beobachtungen ? (Beobachtungsbögen/ </w:t>
      </w:r>
      <w:proofErr w:type="spellStart"/>
      <w:r w:rsidR="00353AA1">
        <w:t>Feldbuch</w:t>
      </w:r>
      <w:proofErr w:type="spellEnd"/>
      <w:r w:rsidR="00353AA1">
        <w:t>/ Fotografie / Apps / Portale im Netz)</w:t>
      </w:r>
      <w:r>
        <w:t xml:space="preserve"> sollen die TN vertraut gemacht werden?</w:t>
      </w:r>
    </w:p>
    <w:p w14:paraId="5A46BFE6" w14:textId="41FE0171" w:rsidR="00117EE6" w:rsidRDefault="00117EE6" w:rsidP="00353AA1">
      <w:pPr>
        <w:pStyle w:val="Listenabsatz"/>
        <w:numPr>
          <w:ilvl w:val="0"/>
          <w:numId w:val="9"/>
        </w:numPr>
      </w:pPr>
      <w:r>
        <w:t>Welche Strategien/Quellen/Ansprechpartner/Fachgruppen oder -gesellschaften sollen die TN kennenlernen, die ihnen bei der autonomen Wissensaneignung und -vertiefung weiterhelfen können?</w:t>
      </w:r>
    </w:p>
    <w:p w14:paraId="488A28F6" w14:textId="77777777" w:rsidR="00904EAF" w:rsidRDefault="00904EAF" w:rsidP="00904EAF">
      <w:pPr>
        <w:pStyle w:val="Listenabsatz"/>
        <w:ind w:left="1080"/>
      </w:pPr>
    </w:p>
    <w:p w14:paraId="30FCD7D6" w14:textId="7C9AF6E0" w:rsidR="00353AA1" w:rsidRDefault="007161AB" w:rsidP="007161AB">
      <w:r>
        <w:rPr>
          <w:b/>
          <w:bCs/>
          <w:sz w:val="24"/>
          <w:szCs w:val="24"/>
        </w:rPr>
        <w:lastRenderedPageBreak/>
        <w:t xml:space="preserve">3.2. </w:t>
      </w:r>
      <w:r w:rsidR="00904EAF" w:rsidRPr="007161AB">
        <w:rPr>
          <w:b/>
          <w:bCs/>
          <w:sz w:val="24"/>
          <w:szCs w:val="24"/>
        </w:rPr>
        <w:t xml:space="preserve">Ziele bezüglich der </w:t>
      </w:r>
      <w:r w:rsidRPr="007161AB">
        <w:rPr>
          <w:b/>
          <w:bCs/>
          <w:sz w:val="24"/>
          <w:szCs w:val="24"/>
        </w:rPr>
        <w:t xml:space="preserve">Entwicklung von </w:t>
      </w:r>
      <w:r w:rsidR="00353AA1" w:rsidRPr="007161AB">
        <w:rPr>
          <w:b/>
          <w:bCs/>
          <w:sz w:val="24"/>
          <w:szCs w:val="24"/>
        </w:rPr>
        <w:t>Sozialkompetenzen</w:t>
      </w:r>
      <w:r w:rsidR="00904EAF" w:rsidRPr="007161AB">
        <w:rPr>
          <w:b/>
          <w:bCs/>
          <w:sz w:val="24"/>
          <w:szCs w:val="24"/>
        </w:rPr>
        <w:t xml:space="preserve"> der </w:t>
      </w:r>
      <w:r w:rsidRPr="007161AB">
        <w:rPr>
          <w:b/>
          <w:bCs/>
          <w:sz w:val="24"/>
          <w:szCs w:val="24"/>
        </w:rPr>
        <w:t>Camp-</w:t>
      </w:r>
      <w:r w:rsidR="00904EAF" w:rsidRPr="007161AB">
        <w:rPr>
          <w:b/>
          <w:bCs/>
          <w:sz w:val="24"/>
          <w:szCs w:val="24"/>
        </w:rPr>
        <w:t xml:space="preserve">TN </w:t>
      </w:r>
      <w:r w:rsidR="00904EAF">
        <w:t>(v</w:t>
      </w:r>
      <w:r w:rsidR="00D838CB">
        <w:t xml:space="preserve">gl. hierzu im HLF 1  das Kapitel </w:t>
      </w:r>
      <w:r w:rsidR="00904EAF">
        <w:t xml:space="preserve"> 3.3.6.2)</w:t>
      </w:r>
      <w:r w:rsidR="00F1534B">
        <w:t>:</w:t>
      </w:r>
      <w:r>
        <w:t xml:space="preserve"> </w:t>
      </w:r>
    </w:p>
    <w:p w14:paraId="63A6B1DD" w14:textId="5792D1BE" w:rsidR="00D838CB" w:rsidRDefault="00D838CB" w:rsidP="00F1534B">
      <w:pPr>
        <w:pStyle w:val="Listenabsatz"/>
        <w:numPr>
          <w:ilvl w:val="0"/>
          <w:numId w:val="13"/>
        </w:numPr>
      </w:pPr>
    </w:p>
    <w:p w14:paraId="4EF4B9AE" w14:textId="6D1412C2" w:rsidR="00F1534B" w:rsidRPr="00D838CB" w:rsidRDefault="00F1534B" w:rsidP="00F1534B">
      <w:pPr>
        <w:pStyle w:val="Listenabsatz"/>
        <w:numPr>
          <w:ilvl w:val="0"/>
          <w:numId w:val="13"/>
        </w:numPr>
      </w:pPr>
      <w:r>
        <w:t>usw.</w:t>
      </w:r>
    </w:p>
    <w:p w14:paraId="6EF1048E" w14:textId="3490626F" w:rsidR="00353AA1" w:rsidRPr="007161AB" w:rsidRDefault="007161AB" w:rsidP="007161A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3.3. </w:t>
      </w:r>
      <w:r w:rsidRPr="007161AB">
        <w:rPr>
          <w:b/>
          <w:bCs/>
          <w:sz w:val="24"/>
          <w:szCs w:val="24"/>
        </w:rPr>
        <w:t xml:space="preserve">Ziele bezüglich der Entwicklung von </w:t>
      </w:r>
      <w:r w:rsidR="00353AA1" w:rsidRPr="007161AB">
        <w:rPr>
          <w:b/>
          <w:bCs/>
          <w:sz w:val="24"/>
          <w:szCs w:val="24"/>
        </w:rPr>
        <w:t>Selbstkompetenzen</w:t>
      </w:r>
      <w:r w:rsidRPr="007161AB">
        <w:rPr>
          <w:b/>
          <w:bCs/>
          <w:sz w:val="24"/>
          <w:szCs w:val="24"/>
        </w:rPr>
        <w:t xml:space="preserve"> der Camp-TN </w:t>
      </w:r>
      <w:r>
        <w:t>(vgl. hierzu im HLF 1  das Kapitel  3.3.6.2)</w:t>
      </w:r>
      <w:r w:rsidR="00353AA1" w:rsidRPr="007161AB">
        <w:rPr>
          <w:b/>
          <w:bCs/>
          <w:sz w:val="24"/>
          <w:szCs w:val="24"/>
        </w:rPr>
        <w:t xml:space="preserve">: </w:t>
      </w:r>
    </w:p>
    <w:p w14:paraId="2F48B74B" w14:textId="19A5487D" w:rsidR="00353AA1" w:rsidRDefault="00353AA1" w:rsidP="00F1534B">
      <w:pPr>
        <w:pStyle w:val="Listenabsatz"/>
        <w:numPr>
          <w:ilvl w:val="0"/>
          <w:numId w:val="13"/>
        </w:numPr>
      </w:pPr>
    </w:p>
    <w:p w14:paraId="7EA2B56A" w14:textId="36207E69" w:rsidR="007161AB" w:rsidRDefault="00F1534B" w:rsidP="00F1534B">
      <w:pPr>
        <w:pStyle w:val="Listenabsatz"/>
        <w:numPr>
          <w:ilvl w:val="0"/>
          <w:numId w:val="13"/>
        </w:numPr>
      </w:pPr>
      <w:r>
        <w:t>usw.</w:t>
      </w:r>
    </w:p>
    <w:p w14:paraId="179E4535" w14:textId="77777777" w:rsidR="00F1534B" w:rsidRDefault="00F1534B" w:rsidP="00F1534B">
      <w:pPr>
        <w:pStyle w:val="Listenabsatz"/>
        <w:numPr>
          <w:ilvl w:val="0"/>
          <w:numId w:val="13"/>
        </w:num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581"/>
        <w:gridCol w:w="1736"/>
        <w:gridCol w:w="4439"/>
        <w:gridCol w:w="2578"/>
        <w:gridCol w:w="2675"/>
      </w:tblGrid>
      <w:tr w:rsidR="00E824DB" w14:paraId="4BB84EB8" w14:textId="77777777" w:rsidTr="00353AA1">
        <w:tc>
          <w:tcPr>
            <w:tcW w:w="14277" w:type="dxa"/>
            <w:gridSpan w:val="6"/>
            <w:shd w:val="clear" w:color="auto" w:fill="A8D08D" w:themeFill="accent6" w:themeFillTint="99"/>
          </w:tcPr>
          <w:p w14:paraId="382DAFA6" w14:textId="3B191B1A" w:rsidR="00E824DB" w:rsidRPr="00353AA1" w:rsidRDefault="007161AB" w:rsidP="00E824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Darstellung des Ablaufs des </w:t>
            </w:r>
            <w:r w:rsidR="00E824DB" w:rsidRPr="00353AA1">
              <w:rPr>
                <w:b/>
                <w:bCs/>
                <w:sz w:val="32"/>
                <w:szCs w:val="32"/>
              </w:rPr>
              <w:t>JuNa-Artenforscher*innen-Camp</w:t>
            </w:r>
            <w:r>
              <w:rPr>
                <w:b/>
                <w:bCs/>
                <w:sz w:val="32"/>
                <w:szCs w:val="32"/>
              </w:rPr>
              <w:t>s</w:t>
            </w:r>
            <w:r w:rsidR="00E824DB" w:rsidRPr="00353AA1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F1D91" w14:paraId="24E7CA91" w14:textId="77777777" w:rsidTr="007161AB">
        <w:tc>
          <w:tcPr>
            <w:tcW w:w="2268" w:type="dxa"/>
            <w:shd w:val="clear" w:color="auto" w:fill="E2EFD9" w:themeFill="accent6" w:themeFillTint="33"/>
          </w:tcPr>
          <w:p w14:paraId="78B0B365" w14:textId="7E19D8EE" w:rsidR="00E824DB" w:rsidRDefault="00E824DB" w:rsidP="00E824DB">
            <w:r>
              <w:t>Inhalte/Kenntnisse/ Kompetenzen</w:t>
            </w:r>
          </w:p>
        </w:tc>
        <w:tc>
          <w:tcPr>
            <w:tcW w:w="581" w:type="dxa"/>
            <w:shd w:val="clear" w:color="auto" w:fill="E2EFD9" w:themeFill="accent6" w:themeFillTint="33"/>
          </w:tcPr>
          <w:p w14:paraId="2DDF1FA1" w14:textId="5A639F0E" w:rsidR="00E824DB" w:rsidRDefault="00E824DB">
            <w:r>
              <w:t>Zeit</w:t>
            </w:r>
          </w:p>
        </w:tc>
        <w:tc>
          <w:tcPr>
            <w:tcW w:w="1736" w:type="dxa"/>
            <w:shd w:val="clear" w:color="auto" w:fill="E2EFD9" w:themeFill="accent6" w:themeFillTint="33"/>
          </w:tcPr>
          <w:p w14:paraId="63CD39BB" w14:textId="042297C9" w:rsidR="00E824DB" w:rsidRDefault="00E824DB">
            <w:r>
              <w:t>Sozialform</w:t>
            </w:r>
          </w:p>
        </w:tc>
        <w:tc>
          <w:tcPr>
            <w:tcW w:w="4439" w:type="dxa"/>
            <w:shd w:val="clear" w:color="auto" w:fill="E2EFD9" w:themeFill="accent6" w:themeFillTint="33"/>
          </w:tcPr>
          <w:p w14:paraId="532C9765" w14:textId="3452654F" w:rsidR="00E824DB" w:rsidRDefault="00E824DB">
            <w:r>
              <w:t>Aktivität (Was?) und Methode (Wie?)</w:t>
            </w:r>
          </w:p>
        </w:tc>
        <w:tc>
          <w:tcPr>
            <w:tcW w:w="2578" w:type="dxa"/>
            <w:shd w:val="clear" w:color="auto" w:fill="E2EFD9" w:themeFill="accent6" w:themeFillTint="33"/>
          </w:tcPr>
          <w:p w14:paraId="70B8DD13" w14:textId="00F2C5CD" w:rsidR="00E824DB" w:rsidRDefault="00F1534B">
            <w:r>
              <w:t xml:space="preserve">Eingesetzte </w:t>
            </w:r>
            <w:r w:rsidR="00E824DB">
              <w:t>Material</w:t>
            </w:r>
            <w:r>
              <w:t>ien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14:paraId="7F060481" w14:textId="76EFA74D" w:rsidR="00E824DB" w:rsidRDefault="00E824DB">
            <w:r>
              <w:t>Anmerkungen/Erfahrungen</w:t>
            </w:r>
          </w:p>
        </w:tc>
      </w:tr>
      <w:tr w:rsidR="005F1D91" w14:paraId="0F0FDC28" w14:textId="77777777" w:rsidTr="007161AB">
        <w:tc>
          <w:tcPr>
            <w:tcW w:w="2268" w:type="dxa"/>
          </w:tcPr>
          <w:p w14:paraId="6B52E055" w14:textId="30ED20B9" w:rsidR="00E824DB" w:rsidRDefault="005F1D91" w:rsidP="005F1D91">
            <w:pPr>
              <w:jc w:val="center"/>
            </w:pPr>
            <w:r>
              <w:t>…</w:t>
            </w:r>
          </w:p>
        </w:tc>
        <w:tc>
          <w:tcPr>
            <w:tcW w:w="581" w:type="dxa"/>
          </w:tcPr>
          <w:p w14:paraId="65751DE7" w14:textId="17D878C4" w:rsidR="00E824DB" w:rsidRDefault="005F1D91" w:rsidP="005F1D91">
            <w:pPr>
              <w:jc w:val="center"/>
            </w:pPr>
            <w:r>
              <w:t>…</w:t>
            </w:r>
          </w:p>
        </w:tc>
        <w:tc>
          <w:tcPr>
            <w:tcW w:w="1736" w:type="dxa"/>
          </w:tcPr>
          <w:p w14:paraId="59091F07" w14:textId="73DF3BD0" w:rsidR="00E824DB" w:rsidRDefault="005F1D91" w:rsidP="005F1D91">
            <w:pPr>
              <w:jc w:val="center"/>
            </w:pPr>
            <w:r>
              <w:t>…</w:t>
            </w:r>
          </w:p>
        </w:tc>
        <w:tc>
          <w:tcPr>
            <w:tcW w:w="4439" w:type="dxa"/>
          </w:tcPr>
          <w:p w14:paraId="4DF82FE6" w14:textId="386C21C5" w:rsidR="00E824DB" w:rsidRDefault="005F1D91" w:rsidP="005F1D91">
            <w:pPr>
              <w:jc w:val="center"/>
            </w:pPr>
            <w:r>
              <w:t>…</w:t>
            </w:r>
          </w:p>
        </w:tc>
        <w:tc>
          <w:tcPr>
            <w:tcW w:w="2578" w:type="dxa"/>
          </w:tcPr>
          <w:p w14:paraId="45527B06" w14:textId="1FFD6145" w:rsidR="00E824DB" w:rsidRDefault="005F1D91" w:rsidP="005F1D91">
            <w:pPr>
              <w:jc w:val="center"/>
            </w:pPr>
            <w:r>
              <w:t>…</w:t>
            </w:r>
          </w:p>
        </w:tc>
        <w:tc>
          <w:tcPr>
            <w:tcW w:w="2675" w:type="dxa"/>
          </w:tcPr>
          <w:p w14:paraId="69D7AE49" w14:textId="3F31223B" w:rsidR="00E824DB" w:rsidRDefault="001D7AD4" w:rsidP="005F1D91">
            <w:pPr>
              <w:jc w:val="center"/>
            </w:pPr>
            <w:r>
              <w:t>…</w:t>
            </w:r>
          </w:p>
          <w:p w14:paraId="08466150" w14:textId="6085032D" w:rsidR="001D7AD4" w:rsidRDefault="001D7AD4" w:rsidP="001D7AD4"/>
        </w:tc>
      </w:tr>
      <w:tr w:rsidR="005F1D91" w14:paraId="5FF860EF" w14:textId="77777777" w:rsidTr="007161AB">
        <w:tc>
          <w:tcPr>
            <w:tcW w:w="2268" w:type="dxa"/>
          </w:tcPr>
          <w:p w14:paraId="3FF31D2F" w14:textId="0DE747B1" w:rsidR="001D7AD4" w:rsidRPr="007161AB" w:rsidRDefault="001D7AD4" w:rsidP="005F1D91">
            <w:pPr>
              <w:pStyle w:val="Default"/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</w:pPr>
            <w:r w:rsidRPr="007161AB">
              <w:rPr>
                <w:rFonts w:asciiTheme="minorHAnsi" w:hAnsiTheme="minorHAnsi" w:cstheme="minorHAnsi"/>
                <w:b/>
                <w:bCs/>
                <w:color w:val="538135" w:themeColor="accent6" w:themeShade="BF"/>
                <w:sz w:val="22"/>
                <w:szCs w:val="22"/>
              </w:rPr>
              <w:t>Zum Beispiel</w:t>
            </w:r>
          </w:p>
          <w:p w14:paraId="0798FC39" w14:textId="42A7F1C6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</w:rPr>
            </w:pP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Grundlagen der Artenbestimmung/ Artenkenntnis </w:t>
            </w:r>
          </w:p>
          <w:p w14:paraId="6E7DB6CE" w14:textId="05B0842E" w:rsidR="00E824DB" w:rsidRPr="005F1D91" w:rsidRDefault="00E824DB">
            <w:pPr>
              <w:rPr>
                <w:rFonts w:cstheme="minorHAnsi"/>
              </w:rPr>
            </w:pPr>
          </w:p>
        </w:tc>
        <w:tc>
          <w:tcPr>
            <w:tcW w:w="581" w:type="dxa"/>
          </w:tcPr>
          <w:p w14:paraId="3AC0395A" w14:textId="77777777" w:rsidR="001D7AD4" w:rsidRDefault="001D7AD4">
            <w:pPr>
              <w:rPr>
                <w:rFonts w:cstheme="minorHAnsi"/>
              </w:rPr>
            </w:pPr>
          </w:p>
          <w:p w14:paraId="67DAF997" w14:textId="6CB36F42" w:rsidR="00E824DB" w:rsidRPr="005F1D91" w:rsidRDefault="005F1D91">
            <w:pPr>
              <w:rPr>
                <w:rFonts w:cstheme="minorHAnsi"/>
              </w:rPr>
            </w:pPr>
            <w:r w:rsidRPr="005F1D91">
              <w:rPr>
                <w:rFonts w:cstheme="minorHAnsi"/>
              </w:rPr>
              <w:t>3 h</w:t>
            </w:r>
          </w:p>
        </w:tc>
        <w:tc>
          <w:tcPr>
            <w:tcW w:w="1736" w:type="dxa"/>
          </w:tcPr>
          <w:p w14:paraId="6EC8D4D1" w14:textId="77777777" w:rsidR="001D7AD4" w:rsidRDefault="005F1D91" w:rsidP="005F1D91">
            <w:pPr>
              <w:rPr>
                <w:rFonts w:cstheme="minorHAnsi"/>
              </w:rPr>
            </w:pPr>
            <w:r w:rsidRPr="005F1D91">
              <w:rPr>
                <w:rFonts w:cstheme="minorHAnsi"/>
              </w:rPr>
              <w:t xml:space="preserve"> </w:t>
            </w:r>
          </w:p>
          <w:p w14:paraId="673B5462" w14:textId="7B650DA1" w:rsidR="005F1D91" w:rsidRPr="005F1D91" w:rsidRDefault="005F1D91" w:rsidP="005F1D91">
            <w:pPr>
              <w:rPr>
                <w:rFonts w:cstheme="minorHAnsi"/>
              </w:rPr>
            </w:pPr>
            <w:r w:rsidRPr="005F1D91">
              <w:rPr>
                <w:rFonts w:cstheme="minorHAnsi"/>
              </w:rPr>
              <w:t xml:space="preserve">Exkursion / Gruppenaktivität </w:t>
            </w:r>
          </w:p>
          <w:p w14:paraId="56A60054" w14:textId="166075C5" w:rsidR="00E824DB" w:rsidRPr="005F1D91" w:rsidRDefault="00E824DB" w:rsidP="005F1D91">
            <w:pPr>
              <w:rPr>
                <w:rFonts w:cstheme="minorHAnsi"/>
              </w:rPr>
            </w:pPr>
          </w:p>
        </w:tc>
        <w:tc>
          <w:tcPr>
            <w:tcW w:w="4439" w:type="dxa"/>
          </w:tcPr>
          <w:p w14:paraId="7A7302C4" w14:textId="77777777" w:rsidR="001D7AD4" w:rsidRDefault="001D7AD4" w:rsidP="005F1D9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7DDC1D1" w14:textId="29995588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1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Was? 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Vergleichen von Arten &amp; Individuen, Vorstellung bestimmungsrelevanter morphologischer Merkmale </w:t>
            </w:r>
          </w:p>
          <w:p w14:paraId="216145D8" w14:textId="77777777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F1D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Wie? 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Gruppenaufgabe: Sammeln von vier vorgegebenen Pflanzenarten mithilfe der Vereins-Pflanzentafeln </w:t>
            </w:r>
          </w:p>
          <w:p w14:paraId="396774A0" w14:textId="2F714108" w:rsidR="00E824DB" w:rsidRPr="005F1D91" w:rsidRDefault="005F1D91" w:rsidP="005F1D91">
            <w:pPr>
              <w:rPr>
                <w:rFonts w:cstheme="minorHAnsi"/>
              </w:rPr>
            </w:pPr>
            <w:r w:rsidRPr="005F1D91">
              <w:rPr>
                <w:rFonts w:cstheme="minorHAnsi"/>
              </w:rPr>
              <w:t xml:space="preserve">→Exkursion entlang des Heilpflanzenlehrpfades Rübenau (Einbeziehung der Lehrpfadtafeln bzw. Lehrpfad-Begleitbroschüre </w:t>
            </w:r>
          </w:p>
        </w:tc>
        <w:tc>
          <w:tcPr>
            <w:tcW w:w="2578" w:type="dxa"/>
          </w:tcPr>
          <w:p w14:paraId="4E8C9AAA" w14:textId="77777777" w:rsidR="001D7AD4" w:rsidRDefault="001D7AD4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C3B45A" w14:textId="6A9DB35D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Pflanzentafeln</w:t>
            </w:r>
            <w:r w:rsidR="001D7AD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7AD4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>vereins</w:t>
            </w:r>
            <w:r w:rsidR="001D7AD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>eigene Erstellung zu typischen Vertretern heimischer Bergwiesen (Beispiel siehe Anhang)</w:t>
            </w:r>
            <w:r w:rsidR="001D7AD4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EAB537" w14:textId="5FC41080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Lehrpfad-</w:t>
            </w:r>
            <w:proofErr w:type="spellStart"/>
            <w:r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Begleitbroschü</w:t>
            </w:r>
            <w:proofErr w:type="spellEnd"/>
            <w:r w:rsidR="001D7AD4"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proofErr w:type="spellStart"/>
            <w:r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</w:t>
            </w:r>
            <w:proofErr w:type="spellEnd"/>
            <w:r w:rsidRPr="001D7A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„Marie zeigt dir die Bergwiesen“ [7] </w:t>
            </w:r>
          </w:p>
          <w:p w14:paraId="50F1FD5C" w14:textId="7D2D5534" w:rsidR="00E824DB" w:rsidRPr="001D7AD4" w:rsidRDefault="005F1D91" w:rsidP="005F1D91">
            <w:pPr>
              <w:rPr>
                <w:rFonts w:cstheme="minorHAnsi"/>
                <w:b/>
                <w:bCs/>
              </w:rPr>
            </w:pPr>
            <w:r w:rsidRPr="001D7AD4">
              <w:rPr>
                <w:rFonts w:cstheme="minorHAnsi"/>
                <w:b/>
                <w:bCs/>
              </w:rPr>
              <w:t>Sammelbeutel/ Sammel</w:t>
            </w:r>
            <w:r w:rsidR="001D7AD4">
              <w:rPr>
                <w:rFonts w:cstheme="minorHAnsi"/>
                <w:b/>
                <w:bCs/>
              </w:rPr>
              <w:t>-</w:t>
            </w:r>
            <w:r w:rsidRPr="001D7AD4">
              <w:rPr>
                <w:rFonts w:cstheme="minorHAnsi"/>
                <w:b/>
                <w:bCs/>
              </w:rPr>
              <w:t xml:space="preserve">körbe  </w:t>
            </w:r>
          </w:p>
        </w:tc>
        <w:tc>
          <w:tcPr>
            <w:tcW w:w="2675" w:type="dxa"/>
          </w:tcPr>
          <w:p w14:paraId="06FA8175" w14:textId="77777777" w:rsidR="001D7AD4" w:rsidRDefault="001D7AD4" w:rsidP="005F1D9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AB841" w14:textId="4F2AAB6B" w:rsidR="005F1D91" w:rsidRPr="005F1D91" w:rsidRDefault="005F1D91" w:rsidP="005F1D91">
            <w:pPr>
              <w:pStyle w:val="Default"/>
              <w:rPr>
                <w:rFonts w:asciiTheme="minorHAnsi" w:hAnsiTheme="minorHAnsi" w:cstheme="minorHAnsi"/>
              </w:rPr>
            </w:pPr>
            <w:r w:rsidRPr="005F1D91">
              <w:rPr>
                <w:rFonts w:asciiTheme="minorHAnsi" w:hAnsiTheme="minorHAnsi" w:cstheme="minorHAnsi"/>
                <w:sz w:val="22"/>
                <w:szCs w:val="22"/>
              </w:rPr>
              <w:t xml:space="preserve">wird als Gruppen-Wettbewerb durchgeführt und innerhalb der Wochenwertung bepunktet </w:t>
            </w:r>
          </w:p>
          <w:p w14:paraId="6E918717" w14:textId="77777777" w:rsidR="00E824DB" w:rsidRPr="005F1D91" w:rsidRDefault="00E824DB">
            <w:pPr>
              <w:rPr>
                <w:rFonts w:cstheme="minorHAnsi"/>
              </w:rPr>
            </w:pPr>
          </w:p>
        </w:tc>
      </w:tr>
      <w:tr w:rsidR="005F1D91" w14:paraId="1045328A" w14:textId="77777777" w:rsidTr="007161AB">
        <w:tc>
          <w:tcPr>
            <w:tcW w:w="2268" w:type="dxa"/>
          </w:tcPr>
          <w:p w14:paraId="56AB9A19" w14:textId="77777777" w:rsidR="00E824DB" w:rsidRDefault="00E824DB"/>
        </w:tc>
        <w:tc>
          <w:tcPr>
            <w:tcW w:w="581" w:type="dxa"/>
          </w:tcPr>
          <w:p w14:paraId="104392CB" w14:textId="77777777" w:rsidR="00E824DB" w:rsidRDefault="00E824DB"/>
        </w:tc>
        <w:tc>
          <w:tcPr>
            <w:tcW w:w="1736" w:type="dxa"/>
          </w:tcPr>
          <w:p w14:paraId="0B6323D5" w14:textId="77777777" w:rsidR="00E824DB" w:rsidRDefault="00E824DB"/>
        </w:tc>
        <w:tc>
          <w:tcPr>
            <w:tcW w:w="4439" w:type="dxa"/>
          </w:tcPr>
          <w:p w14:paraId="75624AB0" w14:textId="77777777" w:rsidR="00E824DB" w:rsidRDefault="00E824DB"/>
        </w:tc>
        <w:tc>
          <w:tcPr>
            <w:tcW w:w="2578" w:type="dxa"/>
          </w:tcPr>
          <w:p w14:paraId="56D83780" w14:textId="77777777" w:rsidR="00E824DB" w:rsidRDefault="00E824DB"/>
        </w:tc>
        <w:tc>
          <w:tcPr>
            <w:tcW w:w="2675" w:type="dxa"/>
          </w:tcPr>
          <w:p w14:paraId="3FD60331" w14:textId="77777777" w:rsidR="00E824DB" w:rsidRDefault="00E824DB"/>
        </w:tc>
      </w:tr>
      <w:tr w:rsidR="005F1D91" w14:paraId="27FC5A6A" w14:textId="77777777" w:rsidTr="007161AB">
        <w:tc>
          <w:tcPr>
            <w:tcW w:w="2268" w:type="dxa"/>
          </w:tcPr>
          <w:p w14:paraId="49B09367" w14:textId="77777777" w:rsidR="00E824DB" w:rsidRDefault="00E824DB"/>
        </w:tc>
        <w:tc>
          <w:tcPr>
            <w:tcW w:w="581" w:type="dxa"/>
          </w:tcPr>
          <w:p w14:paraId="1613A3E6" w14:textId="77777777" w:rsidR="00E824DB" w:rsidRDefault="00E824DB"/>
        </w:tc>
        <w:tc>
          <w:tcPr>
            <w:tcW w:w="1736" w:type="dxa"/>
          </w:tcPr>
          <w:p w14:paraId="0A835AFE" w14:textId="77777777" w:rsidR="00E824DB" w:rsidRDefault="00E824DB"/>
        </w:tc>
        <w:tc>
          <w:tcPr>
            <w:tcW w:w="4439" w:type="dxa"/>
          </w:tcPr>
          <w:p w14:paraId="6C466ABB" w14:textId="77777777" w:rsidR="00E824DB" w:rsidRDefault="00E824DB"/>
        </w:tc>
        <w:tc>
          <w:tcPr>
            <w:tcW w:w="2578" w:type="dxa"/>
          </w:tcPr>
          <w:p w14:paraId="64798B6E" w14:textId="77777777" w:rsidR="00E824DB" w:rsidRDefault="00E824DB"/>
        </w:tc>
        <w:tc>
          <w:tcPr>
            <w:tcW w:w="2675" w:type="dxa"/>
          </w:tcPr>
          <w:p w14:paraId="25E6F2C6" w14:textId="77777777" w:rsidR="00E824DB" w:rsidRDefault="00E824DB"/>
        </w:tc>
      </w:tr>
      <w:tr w:rsidR="005F1D91" w14:paraId="672FA07B" w14:textId="77777777" w:rsidTr="007161AB">
        <w:tc>
          <w:tcPr>
            <w:tcW w:w="2268" w:type="dxa"/>
          </w:tcPr>
          <w:p w14:paraId="17256F19" w14:textId="77777777" w:rsidR="00E824DB" w:rsidRDefault="00E824DB"/>
        </w:tc>
        <w:tc>
          <w:tcPr>
            <w:tcW w:w="581" w:type="dxa"/>
          </w:tcPr>
          <w:p w14:paraId="1223DCB7" w14:textId="77777777" w:rsidR="00E824DB" w:rsidRDefault="00E824DB"/>
        </w:tc>
        <w:tc>
          <w:tcPr>
            <w:tcW w:w="1736" w:type="dxa"/>
          </w:tcPr>
          <w:p w14:paraId="04D708AA" w14:textId="77777777" w:rsidR="00E824DB" w:rsidRDefault="00E824DB"/>
        </w:tc>
        <w:tc>
          <w:tcPr>
            <w:tcW w:w="4439" w:type="dxa"/>
          </w:tcPr>
          <w:p w14:paraId="48740D5E" w14:textId="77777777" w:rsidR="00E824DB" w:rsidRDefault="00E824DB"/>
        </w:tc>
        <w:tc>
          <w:tcPr>
            <w:tcW w:w="2578" w:type="dxa"/>
          </w:tcPr>
          <w:p w14:paraId="27319E0D" w14:textId="77777777" w:rsidR="00E824DB" w:rsidRDefault="00E824DB"/>
        </w:tc>
        <w:tc>
          <w:tcPr>
            <w:tcW w:w="2675" w:type="dxa"/>
          </w:tcPr>
          <w:p w14:paraId="35891677" w14:textId="77777777" w:rsidR="00E824DB" w:rsidRDefault="00E824DB"/>
        </w:tc>
      </w:tr>
      <w:tr w:rsidR="005F1D91" w14:paraId="1E3EDCB2" w14:textId="77777777" w:rsidTr="007161AB">
        <w:tc>
          <w:tcPr>
            <w:tcW w:w="2268" w:type="dxa"/>
          </w:tcPr>
          <w:p w14:paraId="292C72F0" w14:textId="77777777" w:rsidR="00E824DB" w:rsidRDefault="00E824DB"/>
        </w:tc>
        <w:tc>
          <w:tcPr>
            <w:tcW w:w="581" w:type="dxa"/>
          </w:tcPr>
          <w:p w14:paraId="29423C60" w14:textId="77777777" w:rsidR="00E824DB" w:rsidRDefault="00E824DB"/>
        </w:tc>
        <w:tc>
          <w:tcPr>
            <w:tcW w:w="1736" w:type="dxa"/>
          </w:tcPr>
          <w:p w14:paraId="6D130AE2" w14:textId="77777777" w:rsidR="00E824DB" w:rsidRDefault="00E824DB"/>
        </w:tc>
        <w:tc>
          <w:tcPr>
            <w:tcW w:w="4439" w:type="dxa"/>
          </w:tcPr>
          <w:p w14:paraId="0E958268" w14:textId="77777777" w:rsidR="00E824DB" w:rsidRDefault="00E824DB"/>
        </w:tc>
        <w:tc>
          <w:tcPr>
            <w:tcW w:w="2578" w:type="dxa"/>
          </w:tcPr>
          <w:p w14:paraId="18B87E77" w14:textId="77777777" w:rsidR="00E824DB" w:rsidRDefault="00E824DB"/>
        </w:tc>
        <w:tc>
          <w:tcPr>
            <w:tcW w:w="2675" w:type="dxa"/>
          </w:tcPr>
          <w:p w14:paraId="78D854EC" w14:textId="77777777" w:rsidR="00E824DB" w:rsidRDefault="00E824DB"/>
        </w:tc>
      </w:tr>
      <w:tr w:rsidR="005F1D91" w14:paraId="199D3DA2" w14:textId="77777777" w:rsidTr="007161AB">
        <w:tc>
          <w:tcPr>
            <w:tcW w:w="2268" w:type="dxa"/>
          </w:tcPr>
          <w:p w14:paraId="6CA54EFC" w14:textId="77777777" w:rsidR="00E824DB" w:rsidRDefault="00E824DB"/>
        </w:tc>
        <w:tc>
          <w:tcPr>
            <w:tcW w:w="581" w:type="dxa"/>
          </w:tcPr>
          <w:p w14:paraId="1CD40DD7" w14:textId="77777777" w:rsidR="00E824DB" w:rsidRDefault="00E824DB"/>
        </w:tc>
        <w:tc>
          <w:tcPr>
            <w:tcW w:w="1736" w:type="dxa"/>
          </w:tcPr>
          <w:p w14:paraId="0E23A0FD" w14:textId="77777777" w:rsidR="00E824DB" w:rsidRDefault="00E824DB"/>
        </w:tc>
        <w:tc>
          <w:tcPr>
            <w:tcW w:w="4439" w:type="dxa"/>
          </w:tcPr>
          <w:p w14:paraId="07E3C003" w14:textId="77777777" w:rsidR="00E824DB" w:rsidRDefault="00E824DB"/>
        </w:tc>
        <w:tc>
          <w:tcPr>
            <w:tcW w:w="2578" w:type="dxa"/>
          </w:tcPr>
          <w:p w14:paraId="4749EC1C" w14:textId="77777777" w:rsidR="00E824DB" w:rsidRDefault="00E824DB"/>
        </w:tc>
        <w:tc>
          <w:tcPr>
            <w:tcW w:w="2675" w:type="dxa"/>
          </w:tcPr>
          <w:p w14:paraId="79F3D0C6" w14:textId="77777777" w:rsidR="00E824DB" w:rsidRDefault="00E824DB"/>
        </w:tc>
      </w:tr>
      <w:tr w:rsidR="005F1D91" w14:paraId="54B2DCCF" w14:textId="77777777" w:rsidTr="007161AB">
        <w:tc>
          <w:tcPr>
            <w:tcW w:w="2268" w:type="dxa"/>
          </w:tcPr>
          <w:p w14:paraId="40523383" w14:textId="77777777" w:rsidR="00E824DB" w:rsidRDefault="00E824DB"/>
        </w:tc>
        <w:tc>
          <w:tcPr>
            <w:tcW w:w="581" w:type="dxa"/>
          </w:tcPr>
          <w:p w14:paraId="2C8F0341" w14:textId="77777777" w:rsidR="00E824DB" w:rsidRDefault="00E824DB"/>
        </w:tc>
        <w:tc>
          <w:tcPr>
            <w:tcW w:w="1736" w:type="dxa"/>
          </w:tcPr>
          <w:p w14:paraId="057CA637" w14:textId="77777777" w:rsidR="00E824DB" w:rsidRDefault="00E824DB"/>
        </w:tc>
        <w:tc>
          <w:tcPr>
            <w:tcW w:w="4439" w:type="dxa"/>
          </w:tcPr>
          <w:p w14:paraId="1A01380A" w14:textId="77777777" w:rsidR="00E824DB" w:rsidRDefault="00E824DB"/>
        </w:tc>
        <w:tc>
          <w:tcPr>
            <w:tcW w:w="2578" w:type="dxa"/>
          </w:tcPr>
          <w:p w14:paraId="3BCFA9FB" w14:textId="77777777" w:rsidR="00E824DB" w:rsidRDefault="00E824DB"/>
        </w:tc>
        <w:tc>
          <w:tcPr>
            <w:tcW w:w="2675" w:type="dxa"/>
          </w:tcPr>
          <w:p w14:paraId="28B8CD90" w14:textId="77777777" w:rsidR="00E824DB" w:rsidRDefault="00E824DB"/>
        </w:tc>
      </w:tr>
    </w:tbl>
    <w:p w14:paraId="105BF1D7" w14:textId="77777777" w:rsidR="00E824DB" w:rsidRDefault="00E824DB"/>
    <w:sectPr w:rsidR="00E824DB" w:rsidSect="00E824D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F"/>
    <w:multiLevelType w:val="hybridMultilevel"/>
    <w:tmpl w:val="0AE6737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A138B2"/>
    <w:multiLevelType w:val="hybridMultilevel"/>
    <w:tmpl w:val="A25C1C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B61"/>
    <w:multiLevelType w:val="multilevel"/>
    <w:tmpl w:val="56AE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B27826"/>
    <w:multiLevelType w:val="hybridMultilevel"/>
    <w:tmpl w:val="199843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D6473BC"/>
    <w:multiLevelType w:val="hybridMultilevel"/>
    <w:tmpl w:val="D374AF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93691"/>
    <w:multiLevelType w:val="hybridMultilevel"/>
    <w:tmpl w:val="40D23C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EF012B"/>
    <w:multiLevelType w:val="hybridMultilevel"/>
    <w:tmpl w:val="EE3054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65C0E"/>
    <w:multiLevelType w:val="hybridMultilevel"/>
    <w:tmpl w:val="9536E67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EF403B"/>
    <w:multiLevelType w:val="hybridMultilevel"/>
    <w:tmpl w:val="91108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6129"/>
    <w:multiLevelType w:val="hybridMultilevel"/>
    <w:tmpl w:val="777AF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F47"/>
    <w:multiLevelType w:val="hybridMultilevel"/>
    <w:tmpl w:val="FB0EE7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D114A"/>
    <w:multiLevelType w:val="hybridMultilevel"/>
    <w:tmpl w:val="01B600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E83279"/>
    <w:multiLevelType w:val="multilevel"/>
    <w:tmpl w:val="0170A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DB"/>
    <w:rsid w:val="00092A8A"/>
    <w:rsid w:val="00117EE6"/>
    <w:rsid w:val="001768CC"/>
    <w:rsid w:val="001929B4"/>
    <w:rsid w:val="001D22EE"/>
    <w:rsid w:val="001D7AD4"/>
    <w:rsid w:val="00233F69"/>
    <w:rsid w:val="00261B13"/>
    <w:rsid w:val="00353AA1"/>
    <w:rsid w:val="00512DD9"/>
    <w:rsid w:val="005F1D91"/>
    <w:rsid w:val="005F4E93"/>
    <w:rsid w:val="006543F2"/>
    <w:rsid w:val="00663E36"/>
    <w:rsid w:val="007161AB"/>
    <w:rsid w:val="007B5CE5"/>
    <w:rsid w:val="00832CC8"/>
    <w:rsid w:val="00882777"/>
    <w:rsid w:val="008911A3"/>
    <w:rsid w:val="00904EAF"/>
    <w:rsid w:val="009408A0"/>
    <w:rsid w:val="009B1B7F"/>
    <w:rsid w:val="00AB3326"/>
    <w:rsid w:val="00BC1830"/>
    <w:rsid w:val="00BC2DFC"/>
    <w:rsid w:val="00D838CB"/>
    <w:rsid w:val="00DE4BA4"/>
    <w:rsid w:val="00E11586"/>
    <w:rsid w:val="00E27D01"/>
    <w:rsid w:val="00E4310A"/>
    <w:rsid w:val="00E824DB"/>
    <w:rsid w:val="00F1534B"/>
    <w:rsid w:val="00F349A0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759"/>
  <w15:chartTrackingRefBased/>
  <w15:docId w15:val="{6CC99F87-BEB5-4CA2-B92C-C10B62C8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8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310A"/>
    <w:pPr>
      <w:ind w:left="720"/>
      <w:contextualSpacing/>
    </w:pPr>
  </w:style>
  <w:style w:type="paragraph" w:customStyle="1" w:styleId="Default">
    <w:name w:val="Default"/>
    <w:rsid w:val="005F1D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32CC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32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h-gebiete.de/lebensraumtypen/steckbrie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gsq mbh</dc:creator>
  <cp:keywords/>
  <dc:description/>
  <cp:lastModifiedBy>gsq mbh</cp:lastModifiedBy>
  <cp:revision>2</cp:revision>
  <dcterms:created xsi:type="dcterms:W3CDTF">2021-12-08T07:46:00Z</dcterms:created>
  <dcterms:modified xsi:type="dcterms:W3CDTF">2021-12-08T07:46:00Z</dcterms:modified>
</cp:coreProperties>
</file>